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BA" w:rsidRPr="00562FBA" w:rsidRDefault="00562FBA" w:rsidP="00562FBA">
      <w:pPr>
        <w:pStyle w:val="a5"/>
        <w:spacing w:after="0"/>
        <w:jc w:val="center"/>
        <w:rPr>
          <w:b/>
          <w:sz w:val="28"/>
          <w:szCs w:val="28"/>
          <w:lang w:val="kk-KZ"/>
        </w:rPr>
      </w:pPr>
      <w:r w:rsidRPr="00562FBA">
        <w:rPr>
          <w:b/>
          <w:sz w:val="28"/>
          <w:szCs w:val="28"/>
          <w:lang w:val="kk-KZ"/>
        </w:rPr>
        <w:t>«ӘЛЕМДІК МУЗЕЙЛЕР ЖҮЙЕСІ» ПӘНІНІҢ ЕМТИХАН СҰРАҚТАРЫ</w:t>
      </w:r>
    </w:p>
    <w:p w:rsidR="00562FBA" w:rsidRPr="00562FBA" w:rsidRDefault="00562FBA" w:rsidP="00562FBA">
      <w:pPr>
        <w:pStyle w:val="a5"/>
        <w:spacing w:after="0"/>
        <w:jc w:val="both"/>
        <w:rPr>
          <w:bCs/>
          <w:sz w:val="28"/>
          <w:szCs w:val="28"/>
          <w:lang w:val="kk-KZ"/>
        </w:rPr>
      </w:pP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Әлем музейлерінің қалыптасу кезеңдері</w:t>
      </w:r>
      <w:r>
        <w:rPr>
          <w:bCs/>
          <w:sz w:val="28"/>
          <w:szCs w:val="28"/>
          <w:lang w:val="kk-KZ"/>
        </w:rPr>
        <w:t>не анықтама беріңіз</w:t>
      </w:r>
      <w:r w:rsidRPr="00562FBA">
        <w:rPr>
          <w:bCs/>
          <w:sz w:val="28"/>
          <w:szCs w:val="28"/>
          <w:lang w:val="kk-KZ"/>
        </w:rPr>
        <w:t>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Вена өнер тарихы музейінің әлемдік музейлер кеңістігіндегі орнын сипаттаңыз.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Бельведер сарайының тарихи маңызына тоқталыңыз.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Лихтенштейн музейі және оның көрмелер ерекшелігін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Вена музей кварталына сипаттама беріңіз.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Вена жаратылыстану музейі және оның әлемдік музейлер кеңістігіндегі орнын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Әлем музейлерінің ғаламтор мекен-жайлары, музейлік ақпараттық жүйелер</w:t>
      </w:r>
      <w:r>
        <w:rPr>
          <w:bCs/>
          <w:sz w:val="28"/>
          <w:szCs w:val="28"/>
          <w:lang w:val="kk-KZ"/>
        </w:rPr>
        <w:t>іне тоқталыңыз</w:t>
      </w:r>
      <w:r w:rsidRPr="00562FBA">
        <w:rPr>
          <w:bCs/>
          <w:sz w:val="28"/>
          <w:szCs w:val="28"/>
          <w:lang w:val="kk-KZ"/>
        </w:rPr>
        <w:t>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Әлем музейлерінің электронды каталогтары</w:t>
      </w:r>
      <w:r>
        <w:rPr>
          <w:bCs/>
          <w:sz w:val="28"/>
          <w:szCs w:val="28"/>
          <w:lang w:val="kk-KZ"/>
        </w:rPr>
        <w:t>на сипаттама беріңіз</w:t>
      </w:r>
      <w:r w:rsidRPr="00562FBA">
        <w:rPr>
          <w:bCs/>
          <w:sz w:val="28"/>
          <w:szCs w:val="28"/>
          <w:lang w:val="kk-KZ"/>
        </w:rPr>
        <w:t>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Британ музейі және оның әлемдік музейлер кеңістігіндегі орнын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Лондон Ұлттық галереясының тарихи маңызы және оның бүгінгі таңдағы әлемдік музейлер кеңістігіндегі орнын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Тэйт галереясының ағылшын үздік бестік музейлеріндегі орнына тоқталыңыз.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 xml:space="preserve">Виктория және Альберт музейлерінің </w:t>
      </w:r>
      <w:r>
        <w:rPr>
          <w:bCs/>
          <w:sz w:val="28"/>
          <w:szCs w:val="28"/>
          <w:lang w:val="kk-KZ"/>
        </w:rPr>
        <w:t xml:space="preserve">әлемдегі </w:t>
      </w:r>
      <w:r w:rsidRPr="00562FBA">
        <w:rPr>
          <w:bCs/>
          <w:sz w:val="28"/>
          <w:szCs w:val="28"/>
          <w:lang w:val="kk-KZ"/>
        </w:rPr>
        <w:t>орнын сипаттаңыз.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Англиядағы</w:t>
      </w:r>
      <w:r w:rsidRPr="00562FBA">
        <w:rPr>
          <w:bCs/>
          <w:sz w:val="28"/>
          <w:szCs w:val="28"/>
          <w:lang w:val="kk-KZ"/>
        </w:rPr>
        <w:t xml:space="preserve"> балалар музейінің әлеуметтік мәнін ашып көрсетіңіз.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Бельгия музейлеріне сараптама беріңіз.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 w:rsidRPr="00562FBA">
        <w:rPr>
          <w:bCs/>
          <w:sz w:val="28"/>
          <w:szCs w:val="28"/>
          <w:lang w:val="kk-KZ"/>
        </w:rPr>
        <w:t>Берлин қаласындағы «Музейлер аралы» және оның әлемдік музейлер кеңістігіндегі орнын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Португалия, Словения  </w:t>
      </w:r>
      <w:r w:rsidRPr="00562FBA">
        <w:rPr>
          <w:sz w:val="28"/>
          <w:szCs w:val="28"/>
          <w:lang w:val="kk-KZ"/>
        </w:rPr>
        <w:t>музейлері</w:t>
      </w:r>
      <w:r>
        <w:rPr>
          <w:sz w:val="28"/>
          <w:szCs w:val="28"/>
          <w:lang w:val="kk-KZ"/>
        </w:rPr>
        <w:t>нің Еуропа музейлері кеңістігіндегі орнына тоқталыңыз</w:t>
      </w:r>
      <w:r w:rsidRPr="00562FBA">
        <w:rPr>
          <w:sz w:val="28"/>
          <w:szCs w:val="28"/>
          <w:lang w:val="kk-KZ"/>
        </w:rPr>
        <w:t>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Неміс тарихи музейі және оның әлемдік музейлер кеңістігіндегі орнын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Дрезеден галереясы жәдігерлерінің ерекшеліктерін талдаңыз.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Мюнхен музейлері және оның әлемдік музейлер кеңістігіндегі орнын анықтаңыз.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Афины Ұлттық археологиялық музейінің тарихи мәнін ашып көрсетіңіз.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Афина Акрополь музейеінің әлемдік музейлер кеңістігіндегі орнын көрсетіңіз.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Испания Прадо музейі және оның әлемдік музейлер кеңістігіндегі орнын анықтаңыз.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bCs/>
          <w:sz w:val="28"/>
          <w:szCs w:val="28"/>
          <w:lang w:val="kk-KZ"/>
        </w:rPr>
        <w:t xml:space="preserve">Испания </w:t>
      </w:r>
      <w:r w:rsidRPr="00562FBA">
        <w:rPr>
          <w:rFonts w:ascii="Times New Roman" w:hAnsi="Times New Roman"/>
          <w:sz w:val="28"/>
          <w:szCs w:val="28"/>
          <w:lang w:val="kk-KZ"/>
        </w:rPr>
        <w:t>музейлері: бағыттары мен ерекшеліктеріне тоқталыңыз.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bCs/>
          <w:sz w:val="28"/>
          <w:szCs w:val="28"/>
          <w:lang w:val="kk-KZ"/>
        </w:rPr>
        <w:t>Италия музейлері:</w:t>
      </w:r>
      <w:r w:rsidRPr="00562FBA">
        <w:rPr>
          <w:rFonts w:ascii="Times New Roman" w:hAnsi="Times New Roman"/>
          <w:sz w:val="28"/>
          <w:szCs w:val="28"/>
          <w:lang w:val="kk-KZ"/>
        </w:rPr>
        <w:t>бағыттары мен ерекшеліктері.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bCs/>
          <w:sz w:val="28"/>
          <w:szCs w:val="28"/>
          <w:lang w:val="kk-KZ"/>
        </w:rPr>
        <w:t>Нидерланды</w:t>
      </w:r>
      <w:r w:rsidRPr="00562FBA">
        <w:rPr>
          <w:rFonts w:ascii="Times New Roman" w:hAnsi="Times New Roman"/>
          <w:sz w:val="28"/>
          <w:szCs w:val="28"/>
          <w:lang w:val="kk-KZ"/>
        </w:rPr>
        <w:t xml:space="preserve"> музейлері: бағыттары мен ерекшеліктері.</w:t>
      </w:r>
    </w:p>
    <w:p w:rsidR="00562FBA" w:rsidRPr="00562FBA" w:rsidRDefault="00562FBA" w:rsidP="00562FBA">
      <w:pPr>
        <w:pStyle w:val="a5"/>
        <w:numPr>
          <w:ilvl w:val="0"/>
          <w:numId w:val="2"/>
        </w:numPr>
        <w:spacing w:after="0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562FBA">
        <w:rPr>
          <w:bCs/>
          <w:sz w:val="28"/>
          <w:szCs w:val="28"/>
          <w:lang w:val="kk-KZ"/>
        </w:rPr>
        <w:t>Әлем музейлеріндегі көшірме  материалдар, көшірме жасау қажеттілігі</w:t>
      </w:r>
      <w:r>
        <w:rPr>
          <w:bCs/>
          <w:sz w:val="28"/>
          <w:szCs w:val="28"/>
          <w:lang w:val="kk-KZ"/>
        </w:rPr>
        <w:t>не тоқталыңыз</w:t>
      </w:r>
      <w:r w:rsidRPr="00562FBA">
        <w:rPr>
          <w:bCs/>
          <w:sz w:val="28"/>
          <w:szCs w:val="28"/>
          <w:lang w:val="kk-KZ"/>
        </w:rPr>
        <w:t>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Жылжымайтын тарихи-мәдени ескерткіштер. Ашық аспан музейлері.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Ежелгі дәуір және Орта ғасырлар кезеңінде музейлер коллекциясының қалыптасуы.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 xml:space="preserve">Қайта өркендеу дәуірі туындылары әлемдік музейлерде. 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 xml:space="preserve">Әлемдік деңгейдегі ірі галереялар, экспозициялық ерекшелігі. 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62FBA">
        <w:rPr>
          <w:rFonts w:ascii="Times New Roman" w:hAnsi="Times New Roman"/>
          <w:sz w:val="28"/>
          <w:szCs w:val="28"/>
          <w:lang w:val="kk-KZ"/>
        </w:rPr>
        <w:t>Әлемдік шедеврлер, сақталуы, насихаттау көздері.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Қазақстандық музей қорларындағы тарихи-этнографиялық коллекциялар құндылықтары.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Австралия музейлері: бағыттары мен ерекшеліктері</w:t>
      </w:r>
      <w:r>
        <w:rPr>
          <w:rFonts w:ascii="Times New Roman" w:hAnsi="Times New Roman"/>
          <w:sz w:val="28"/>
          <w:szCs w:val="28"/>
          <w:lang w:val="kk-KZ"/>
        </w:rPr>
        <w:t>не сипаттама беріңіз</w:t>
      </w:r>
      <w:r w:rsidRPr="00562FBA">
        <w:rPr>
          <w:rFonts w:ascii="Times New Roman" w:hAnsi="Times New Roman"/>
          <w:sz w:val="28"/>
          <w:szCs w:val="28"/>
          <w:lang w:val="kk-KZ"/>
        </w:rPr>
        <w:t>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 xml:space="preserve">Лондондағы ірі музейлер: Галереялар,  Британ музейі, Коллекциялық, мемориалдық музейлер. 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Хорватия, Черногория, Сербия музейлері</w:t>
      </w:r>
      <w:r>
        <w:rPr>
          <w:rFonts w:ascii="Times New Roman" w:hAnsi="Times New Roman"/>
          <w:sz w:val="28"/>
          <w:szCs w:val="28"/>
          <w:lang w:val="kk-KZ"/>
        </w:rPr>
        <w:t>нің ерекшеліктерін атаңыз</w:t>
      </w:r>
      <w:r w:rsidRPr="00562FBA">
        <w:rPr>
          <w:rFonts w:ascii="Times New Roman" w:hAnsi="Times New Roman"/>
          <w:sz w:val="28"/>
          <w:szCs w:val="28"/>
          <w:lang w:val="kk-KZ"/>
        </w:rPr>
        <w:t>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 xml:space="preserve">Германиядағы ірі музейлер: Берлин, Кельн, Мюнхен музейлері.  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Париж: Лувр. Д'Орсэ музейі. Қызметі мен бағыттары.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Мәскеу: Мемлекеттік Третьяков галереясы.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Мәскеу: Пушкин атындағы Мемлекеттік қолданбалы өнер музейі.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Санкт-Петербург: Мемлекеттік орыс музейі; Мемлекеттік Эрмитаж.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Лос-Анджелес, Нью-Йорктегі ірі музейлер.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Оңтүстік Батыс Азия музейлері. Ислам музейі.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Дүние жүзі елдеріндегі ашық аспан музейлері.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Дрезден сурет галереясы: экспозициялық  ерекшелігі.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Уффици галереясы, әлемдік құндылықтар.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Метрополитен: қалыптасуы мен қызметі.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Шығыс Азия елдерінің ірі музейлері: Токио. Батыс өнері ұлттық музейі.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Қытай. Гугун музейі: қалыптасуы мен қызметі.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Батыс Еуропадағы музей ісі қызметінің қалыптасуы. Көне музейлер.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Орта Азиядағы ірі музейлер: қалыптасуы мен қызметі.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Музей қорларын өңдеуге арналған ақпараттық жүйелер.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Музей қорларын автоматтандырумен айналысатын компаниялар: музейлік бағдарламалар.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Қазіргі заман экспозициясындағы инновациялық техникалар, қолданыс аясы.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 xml:space="preserve">Санкт-Петербург. Кунсткамераның тарихи мұралары. 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Әлем елдеріндегі пинакотекалар, кунсхаллелер: экспозициялық ерекшелігі.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Әлем елдеріндегі мемориалдық музейлер: қызметі мен экспозициялық ерекшелігі.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Әлем елдеріндегі балалар музейлері, экспозициялық ерекшеліктер.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Жетекші университеттер құрамындағы әлемдік ірі музейлер - ғылыми-зерттеу мекемесі ретінде.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АҚШ музейлері: бағыттары мен ерекшеліктері</w:t>
      </w:r>
      <w:r>
        <w:rPr>
          <w:rFonts w:ascii="Times New Roman" w:hAnsi="Times New Roman"/>
          <w:sz w:val="28"/>
          <w:szCs w:val="28"/>
          <w:lang w:val="kk-KZ"/>
        </w:rPr>
        <w:t>не тоқталыңыз</w:t>
      </w:r>
      <w:r w:rsidRPr="00562FBA">
        <w:rPr>
          <w:rFonts w:ascii="Times New Roman" w:hAnsi="Times New Roman"/>
          <w:sz w:val="28"/>
          <w:szCs w:val="28"/>
          <w:lang w:val="kk-KZ"/>
        </w:rPr>
        <w:t>.</w:t>
      </w:r>
    </w:p>
    <w:p w:rsidR="00562FBA" w:rsidRPr="00562FBA" w:rsidRDefault="00562FBA" w:rsidP="00562F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2FBA">
        <w:rPr>
          <w:rFonts w:ascii="Times New Roman" w:hAnsi="Times New Roman"/>
          <w:sz w:val="28"/>
          <w:szCs w:val="28"/>
          <w:lang w:val="kk-KZ"/>
        </w:rPr>
        <w:t>Чехия музейлері: бағыттары мен ерекшеліктері</w:t>
      </w:r>
      <w:r>
        <w:rPr>
          <w:rFonts w:ascii="Times New Roman" w:hAnsi="Times New Roman"/>
          <w:sz w:val="28"/>
          <w:szCs w:val="28"/>
          <w:lang w:val="kk-KZ"/>
        </w:rPr>
        <w:t>н анықтаңыз</w:t>
      </w:r>
      <w:r w:rsidRPr="00562FBA">
        <w:rPr>
          <w:rFonts w:ascii="Times New Roman" w:hAnsi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562FBA" w:rsidRPr="00562FBA" w:rsidRDefault="00562FBA" w:rsidP="00562FB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62FBA" w:rsidRPr="00562FBA" w:rsidRDefault="00562FBA" w:rsidP="00562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2FBA" w:rsidRPr="00562FBA" w:rsidRDefault="00562FBA" w:rsidP="00562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2FBA" w:rsidRPr="00562FBA" w:rsidRDefault="00562FBA" w:rsidP="00562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62FBA">
        <w:rPr>
          <w:rFonts w:ascii="Times New Roman" w:hAnsi="Times New Roman"/>
          <w:b/>
          <w:sz w:val="28"/>
          <w:szCs w:val="28"/>
          <w:lang w:val="kk-KZ"/>
        </w:rPr>
        <w:t xml:space="preserve">Археология, этнология және </w:t>
      </w:r>
    </w:p>
    <w:p w:rsidR="00562FBA" w:rsidRPr="00562FBA" w:rsidRDefault="00562FBA" w:rsidP="00562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62FBA">
        <w:rPr>
          <w:rFonts w:ascii="Times New Roman" w:hAnsi="Times New Roman"/>
          <w:b/>
          <w:sz w:val="28"/>
          <w:szCs w:val="28"/>
          <w:lang w:val="kk-KZ"/>
        </w:rPr>
        <w:t>музеология кафедрасының доценті, т.ғ.к.</w:t>
      </w:r>
      <w:r w:rsidRPr="00562FBA">
        <w:rPr>
          <w:rFonts w:ascii="Times New Roman" w:hAnsi="Times New Roman"/>
          <w:b/>
          <w:sz w:val="28"/>
          <w:szCs w:val="28"/>
          <w:lang w:val="kk-KZ"/>
        </w:rPr>
        <w:tab/>
      </w:r>
      <w:r w:rsidRPr="00562FBA">
        <w:rPr>
          <w:rFonts w:ascii="Times New Roman" w:hAnsi="Times New Roman"/>
          <w:b/>
          <w:sz w:val="28"/>
          <w:szCs w:val="28"/>
          <w:lang w:val="kk-KZ"/>
        </w:rPr>
        <w:tab/>
      </w:r>
      <w:r w:rsidRPr="00562FBA">
        <w:rPr>
          <w:rFonts w:ascii="Times New Roman" w:hAnsi="Times New Roman"/>
          <w:b/>
          <w:sz w:val="28"/>
          <w:szCs w:val="28"/>
          <w:lang w:val="kk-KZ"/>
        </w:rPr>
        <w:tab/>
      </w:r>
      <w:r w:rsidRPr="00562FBA">
        <w:rPr>
          <w:rFonts w:ascii="Times New Roman" w:hAnsi="Times New Roman"/>
          <w:b/>
          <w:sz w:val="28"/>
          <w:szCs w:val="28"/>
          <w:lang w:val="kk-KZ"/>
        </w:rPr>
        <w:tab/>
        <w:t>Дауытбекова М.Қ.</w:t>
      </w:r>
    </w:p>
    <w:p w:rsidR="00562FBA" w:rsidRPr="00562FBA" w:rsidRDefault="00562FBA" w:rsidP="00562FB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62FBA" w:rsidRPr="00562FBA" w:rsidRDefault="00562FBA" w:rsidP="00562FB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62FBA" w:rsidRPr="00562FBA" w:rsidRDefault="00562FBA" w:rsidP="00562FB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C3B81" w:rsidRPr="00562FBA" w:rsidRDefault="00FC3B81" w:rsidP="00562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C3B81" w:rsidRPr="00562FBA" w:rsidSect="007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B35"/>
    <w:multiLevelType w:val="hybridMultilevel"/>
    <w:tmpl w:val="F8742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8487C"/>
    <w:multiLevelType w:val="hybridMultilevel"/>
    <w:tmpl w:val="63567452"/>
    <w:lvl w:ilvl="0" w:tplc="CFF0EB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8DC"/>
    <w:rsid w:val="00032B78"/>
    <w:rsid w:val="00062A5F"/>
    <w:rsid w:val="00097B05"/>
    <w:rsid w:val="000C3991"/>
    <w:rsid w:val="001529CB"/>
    <w:rsid w:val="002413B4"/>
    <w:rsid w:val="002B76F8"/>
    <w:rsid w:val="003432B0"/>
    <w:rsid w:val="003A6646"/>
    <w:rsid w:val="003C7EE2"/>
    <w:rsid w:val="00421EB3"/>
    <w:rsid w:val="00446087"/>
    <w:rsid w:val="00490F6B"/>
    <w:rsid w:val="00517FB1"/>
    <w:rsid w:val="00562FBA"/>
    <w:rsid w:val="005748DC"/>
    <w:rsid w:val="00585C23"/>
    <w:rsid w:val="00661BBB"/>
    <w:rsid w:val="006848B3"/>
    <w:rsid w:val="006B2BFA"/>
    <w:rsid w:val="006B7E63"/>
    <w:rsid w:val="00747DA3"/>
    <w:rsid w:val="00762957"/>
    <w:rsid w:val="007C79CD"/>
    <w:rsid w:val="00973E4C"/>
    <w:rsid w:val="009879CE"/>
    <w:rsid w:val="0099412B"/>
    <w:rsid w:val="00A81C17"/>
    <w:rsid w:val="00AC3410"/>
    <w:rsid w:val="00AD75C7"/>
    <w:rsid w:val="00B522D8"/>
    <w:rsid w:val="00B952A1"/>
    <w:rsid w:val="00BA5374"/>
    <w:rsid w:val="00BE240A"/>
    <w:rsid w:val="00C72283"/>
    <w:rsid w:val="00CA4590"/>
    <w:rsid w:val="00DC0055"/>
    <w:rsid w:val="00DC02DD"/>
    <w:rsid w:val="00E41074"/>
    <w:rsid w:val="00E608ED"/>
    <w:rsid w:val="00ED4702"/>
    <w:rsid w:val="00FA46D7"/>
    <w:rsid w:val="00FC3B81"/>
    <w:rsid w:val="00FD7F0D"/>
    <w:rsid w:val="00FE47BE"/>
    <w:rsid w:val="00FF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FB1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562F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62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2014-08-25T18:56:00Z</dcterms:created>
  <dcterms:modified xsi:type="dcterms:W3CDTF">2016-10-22T18:06:00Z</dcterms:modified>
</cp:coreProperties>
</file>